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45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695"/>
        <w:gridCol w:w="4671"/>
        <w:gridCol w:w="546"/>
        <w:gridCol w:w="533"/>
        <w:gridCol w:w="584"/>
        <w:gridCol w:w="606"/>
        <w:gridCol w:w="472"/>
        <w:gridCol w:w="5460"/>
      </w:tblGrid>
      <w:tr>
        <w:tblPrEx>
          <w:shd w:val="clear" w:color="auto" w:fill="bdc0bf"/>
        </w:tblPrEx>
        <w:trPr>
          <w:trHeight w:val="295" w:hRule="atLeast"/>
          <w:tblHeader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Positive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1</w:t>
            </w:r>
          </w:p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2</w:t>
            </w:r>
          </w:p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3</w:t>
            </w:r>
          </w:p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4</w:t>
            </w:r>
          </w:p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5</w:t>
            </w:r>
          </w:p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jc w:val="center"/>
            </w:pPr>
            <w:r>
              <w:rPr>
                <w:rFonts w:ascii="Helvetica Neue" w:hAnsi="Helvetica Neue"/>
                <w:rtl w:val="0"/>
              </w:rPr>
              <w:t>Negative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Buildings</w:t>
            </w:r>
          </w:p>
        </w:tc>
        <w:tc>
          <w:tcPr>
            <w:tcW w:type="dxa" w:w="467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Buildings are well looked after</w:t>
            </w:r>
          </w:p>
        </w:tc>
        <w:tc>
          <w:tcPr>
            <w:tcW w:type="dxa" w:w="54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Buildings look derelict and uncared for 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Pavements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Good quality pavements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Damaged pavements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Graffiti 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No evidence of graffiti 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Lots of graffiti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Litter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 litter on the floor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Lots of litter on the floor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Green space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Lots of green space (trees, grass and other vegetation)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No vegetation 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Boundaries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Good quality property boundaries e.g. walls and fences etc. 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Severely damaged property boundaries e.g. no fences or walls on gardens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Traffic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Little or no traffic in the area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Large volume of traffic, roads are congested</w:t>
            </w:r>
          </w:p>
        </w:tc>
      </w:tr>
      <w:tr>
        <w:tblPrEx>
          <w:shd w:val="clear" w:color="auto" w:fill="auto"/>
        </w:tblPrEx>
        <w:trPr>
          <w:trHeight w:val="479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Pollution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Little or no evidence of sources of pollution e.g. from industry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Highly industrial area with high levels of air pollution likely</w:t>
            </w:r>
          </w:p>
        </w:tc>
      </w:tr>
      <w:tr>
        <w:tblPrEx>
          <w:shd w:val="clear" w:color="auto" w:fill="auto"/>
        </w:tblPrEx>
        <w:trPr>
          <w:trHeight w:val="719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Street furniture</w:t>
            </w:r>
          </w:p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High quality, well maintained street furniture e.g. bollards, telephones, street lighting, litter bins, pillar boxes and road signs</w:t>
            </w:r>
          </w:p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Derelict or no street furniture 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16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7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46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left"/>
            </w:pPr>
            <w:r>
              <w:rPr>
                <w:rFonts w:ascii="Helvetica Neue" w:hAnsi="Helvetica Neue"/>
                <w:rtl w:val="0"/>
              </w:rPr>
              <w:t xml:space="preserve">Total: </w:t>
            </w:r>
          </w:p>
        </w:tc>
      </w:tr>
    </w:tbl>
    <w:p>
      <w:pPr>
        <w:pStyle w:val="Body"/>
        <w:bidi w:val="0"/>
      </w:pP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