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A4DFC" w14:textId="42450F08" w:rsidR="00702AFB" w:rsidRPr="00702AFB" w:rsidRDefault="00702AFB" w:rsidP="00702AFB">
      <w:pPr>
        <w:rPr>
          <w:b/>
          <w:bCs/>
          <w:sz w:val="54"/>
          <w:szCs w:val="54"/>
        </w:rPr>
      </w:pPr>
      <w:r w:rsidRPr="00702AFB">
        <w:rPr>
          <w:noProof/>
        </w:rPr>
        <w:drawing>
          <wp:anchor distT="0" distB="0" distL="114300" distR="114300" simplePos="0" relativeHeight="251658240" behindDoc="0" locked="0" layoutInCell="1" allowOverlap="1" wp14:anchorId="40BAF7FF" wp14:editId="4694F553">
            <wp:simplePos x="0" y="0"/>
            <wp:positionH relativeFrom="column">
              <wp:posOffset>17432</wp:posOffset>
            </wp:positionH>
            <wp:positionV relativeFrom="paragraph">
              <wp:posOffset>-2090</wp:posOffset>
            </wp:positionV>
            <wp:extent cx="457200" cy="457200"/>
            <wp:effectExtent l="0" t="0" r="0" b="0"/>
            <wp:wrapNone/>
            <wp:docPr id="123" name="Picture 122" descr="A picture containing dark, silhouette, light, night sky&#10;&#10;Description automatically generated">
              <a:extLst xmlns:a="http://schemas.openxmlformats.org/drawingml/2006/main">
                <a:ext uri="{FF2B5EF4-FFF2-40B4-BE49-F238E27FC236}">
                  <a16:creationId xmlns:a16="http://schemas.microsoft.com/office/drawing/2014/main" id="{53B18AF9-7CDB-2C4B-91B8-867722D364BB}"/>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3" name="Picture 122" descr="A picture containing dark, silhouette, light, night sky&#10;&#10;Description automatically generated">
                      <a:extLst>
                        <a:ext uri="{FF2B5EF4-FFF2-40B4-BE49-F238E27FC236}">
                          <a16:creationId xmlns:a16="http://schemas.microsoft.com/office/drawing/2014/main" id="{53B18AF9-7CDB-2C4B-91B8-867722D364BB}"/>
                        </a:ext>
                      </a:extLst>
                    </pic:cNvPr>
                    <pic:cNvPicPr>
                      <a:picLocks/>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Pr>
          <w:b/>
          <w:bCs/>
          <w:sz w:val="54"/>
          <w:szCs w:val="54"/>
        </w:rPr>
        <w:t xml:space="preserve">       </w:t>
      </w:r>
      <w:r w:rsidRPr="00702AFB">
        <w:rPr>
          <w:b/>
          <w:bCs/>
          <w:sz w:val="54"/>
          <w:szCs w:val="54"/>
        </w:rPr>
        <w:t>Speak like a geographer</w:t>
      </w:r>
    </w:p>
    <w:p w14:paraId="5690DA1D" w14:textId="2C127B95" w:rsidR="00702AFB" w:rsidRPr="00702AFB" w:rsidRDefault="00706CE2" w:rsidP="00702AFB">
      <w:pPr>
        <w:rPr>
          <w:b/>
          <w:bCs/>
          <w:sz w:val="32"/>
          <w:szCs w:val="32"/>
        </w:rPr>
      </w:pPr>
      <w:r>
        <w:rPr>
          <w:b/>
          <w:bCs/>
          <w:sz w:val="32"/>
          <w:szCs w:val="32"/>
        </w:rPr>
        <w:t>Weather Hazards</w:t>
      </w:r>
    </w:p>
    <w:p w14:paraId="0D879323" w14:textId="2026E57A" w:rsidR="00702AFB" w:rsidRDefault="00702AFB" w:rsidP="00702AFB"/>
    <w:p w14:paraId="02E76C6F" w14:textId="36711467" w:rsidR="00702AFB" w:rsidRPr="00702AFB" w:rsidRDefault="00702AFB" w:rsidP="00702AFB">
      <w:r w:rsidRPr="00702AFB">
        <w:t xml:space="preserve">The keywords and definitions, that cover </w:t>
      </w:r>
      <w:r w:rsidR="00706CE2">
        <w:t>weather hazards</w:t>
      </w:r>
      <w:r w:rsidRPr="00702AFB">
        <w:t xml:space="preserve"> below, are provided by AQA. There are more than those listed on your Get </w:t>
      </w:r>
      <w:proofErr w:type="gramStart"/>
      <w:r w:rsidRPr="00702AFB">
        <w:t>Into</w:t>
      </w:r>
      <w:proofErr w:type="gramEnd"/>
      <w:r w:rsidRPr="00702AFB">
        <w:t xml:space="preserve"> Geography sheet. Start with those listed then build up to the others. </w:t>
      </w:r>
    </w:p>
    <w:p w14:paraId="22116766" w14:textId="6DDAF3C3" w:rsidR="00706CE2" w:rsidRPr="00706CE2" w:rsidRDefault="00706CE2" w:rsidP="00706CE2">
      <w:pPr>
        <w:pStyle w:val="Heading1"/>
      </w:pPr>
      <w:r w:rsidRPr="00706CE2">
        <w:t xml:space="preserve">Economic impact </w:t>
      </w:r>
    </w:p>
    <w:p w14:paraId="10B88475" w14:textId="77777777" w:rsidR="00706CE2" w:rsidRPr="00706CE2" w:rsidRDefault="00706CE2" w:rsidP="00706CE2">
      <w:pPr>
        <w:pStyle w:val="NormalWeb"/>
        <w:rPr>
          <w:rFonts w:asciiTheme="minorHAnsi" w:hAnsiTheme="minorHAnsi" w:cstheme="minorHAnsi"/>
        </w:rPr>
      </w:pPr>
      <w:r w:rsidRPr="00706CE2">
        <w:rPr>
          <w:rFonts w:asciiTheme="minorHAnsi" w:hAnsiTheme="minorHAnsi" w:cstheme="minorHAnsi"/>
        </w:rPr>
        <w:t xml:space="preserve">The effect of an event on the wealth of an area or community. </w:t>
      </w:r>
    </w:p>
    <w:p w14:paraId="11BE2C29" w14:textId="77777777" w:rsidR="00706CE2" w:rsidRPr="00706CE2" w:rsidRDefault="00706CE2" w:rsidP="00706CE2">
      <w:pPr>
        <w:pStyle w:val="Heading1"/>
      </w:pPr>
      <w:r w:rsidRPr="00706CE2">
        <w:t xml:space="preserve">Environmental impact </w:t>
      </w:r>
    </w:p>
    <w:p w14:paraId="47B0E873" w14:textId="77777777" w:rsidR="00706CE2" w:rsidRPr="00706CE2" w:rsidRDefault="00706CE2" w:rsidP="00706CE2">
      <w:pPr>
        <w:pStyle w:val="NormalWeb"/>
        <w:rPr>
          <w:rFonts w:asciiTheme="minorHAnsi" w:hAnsiTheme="minorHAnsi" w:cstheme="minorHAnsi"/>
        </w:rPr>
      </w:pPr>
      <w:r w:rsidRPr="00706CE2">
        <w:rPr>
          <w:rFonts w:asciiTheme="minorHAnsi" w:hAnsiTheme="minorHAnsi" w:cstheme="minorHAnsi"/>
        </w:rPr>
        <w:t xml:space="preserve">The effect of an event on the landscape and ecology of the surrounding area. </w:t>
      </w:r>
    </w:p>
    <w:p w14:paraId="68D26F86" w14:textId="77777777" w:rsidR="00706CE2" w:rsidRPr="00706CE2" w:rsidRDefault="00706CE2" w:rsidP="00706CE2">
      <w:pPr>
        <w:pStyle w:val="Heading1"/>
      </w:pPr>
      <w:r w:rsidRPr="00706CE2">
        <w:t xml:space="preserve">Extreme weather </w:t>
      </w:r>
    </w:p>
    <w:p w14:paraId="6C0D4929" w14:textId="77777777" w:rsidR="00706CE2" w:rsidRPr="00706CE2" w:rsidRDefault="00706CE2" w:rsidP="00706CE2">
      <w:pPr>
        <w:pStyle w:val="NormalWeb"/>
        <w:rPr>
          <w:rFonts w:asciiTheme="minorHAnsi" w:hAnsiTheme="minorHAnsi" w:cstheme="minorHAnsi"/>
        </w:rPr>
      </w:pPr>
      <w:r w:rsidRPr="00706CE2">
        <w:rPr>
          <w:rFonts w:asciiTheme="minorHAnsi" w:hAnsiTheme="minorHAnsi" w:cstheme="minorHAnsi"/>
        </w:rPr>
        <w:t xml:space="preserve">This is when a weather event is significantly different from the average or usual weather </w:t>
      </w:r>
      <w:proofErr w:type="gramStart"/>
      <w:r w:rsidRPr="00706CE2">
        <w:rPr>
          <w:rFonts w:asciiTheme="minorHAnsi" w:hAnsiTheme="minorHAnsi" w:cstheme="minorHAnsi"/>
        </w:rPr>
        <w:t>pattern, and</w:t>
      </w:r>
      <w:proofErr w:type="gramEnd"/>
      <w:r w:rsidRPr="00706CE2">
        <w:rPr>
          <w:rFonts w:asciiTheme="minorHAnsi" w:hAnsiTheme="minorHAnsi" w:cstheme="minorHAnsi"/>
        </w:rPr>
        <w:t xml:space="preserve"> is especially severe or unseasonal. This may take place over one day or a period of time. A severe snow blizzard or heat wave are two examples of extreme weather in the UK. </w:t>
      </w:r>
    </w:p>
    <w:p w14:paraId="54BC8FCC" w14:textId="77777777" w:rsidR="00706CE2" w:rsidRPr="00706CE2" w:rsidRDefault="00706CE2" w:rsidP="00706CE2">
      <w:pPr>
        <w:pStyle w:val="Heading1"/>
      </w:pPr>
      <w:r w:rsidRPr="00706CE2">
        <w:t xml:space="preserve">Global atmospheric circulation </w:t>
      </w:r>
    </w:p>
    <w:p w14:paraId="60E56025" w14:textId="77777777" w:rsidR="00706CE2" w:rsidRPr="00706CE2" w:rsidRDefault="00706CE2" w:rsidP="00706CE2">
      <w:pPr>
        <w:pStyle w:val="NormalWeb"/>
        <w:rPr>
          <w:rFonts w:asciiTheme="minorHAnsi" w:hAnsiTheme="minorHAnsi" w:cstheme="minorHAnsi"/>
        </w:rPr>
      </w:pPr>
      <w:r w:rsidRPr="00706CE2">
        <w:rPr>
          <w:rFonts w:asciiTheme="minorHAnsi" w:hAnsiTheme="minorHAnsi" w:cstheme="minorHAnsi"/>
        </w:rPr>
        <w:t xml:space="preserve">The worldwide system of winds, which transports heat from tropical to polar latitudes. In each hemisphere, air also circulates through the entire depth of the troposphere which extends up to 15 km. </w:t>
      </w:r>
    </w:p>
    <w:p w14:paraId="5AA65FE1" w14:textId="77777777" w:rsidR="00706CE2" w:rsidRPr="00706CE2" w:rsidRDefault="00706CE2" w:rsidP="00706CE2">
      <w:pPr>
        <w:pStyle w:val="Heading1"/>
      </w:pPr>
      <w:r w:rsidRPr="00706CE2">
        <w:t xml:space="preserve">Immediate responses </w:t>
      </w:r>
    </w:p>
    <w:p w14:paraId="3BB91EEB" w14:textId="77777777" w:rsidR="00706CE2" w:rsidRPr="00706CE2" w:rsidRDefault="00706CE2" w:rsidP="00706CE2">
      <w:pPr>
        <w:pStyle w:val="NormalWeb"/>
        <w:rPr>
          <w:rFonts w:asciiTheme="minorHAnsi" w:hAnsiTheme="minorHAnsi" w:cstheme="minorHAnsi"/>
        </w:rPr>
      </w:pPr>
      <w:r w:rsidRPr="00706CE2">
        <w:rPr>
          <w:rFonts w:asciiTheme="minorHAnsi" w:hAnsiTheme="minorHAnsi" w:cstheme="minorHAnsi"/>
        </w:rPr>
        <w:t xml:space="preserve">The reaction of people as the disaster happens and in the immediate aftermath. </w:t>
      </w:r>
    </w:p>
    <w:p w14:paraId="47E3F197" w14:textId="77777777" w:rsidR="00706CE2" w:rsidRPr="00706CE2" w:rsidRDefault="00706CE2" w:rsidP="00706CE2">
      <w:pPr>
        <w:pStyle w:val="Heading1"/>
      </w:pPr>
      <w:r w:rsidRPr="00706CE2">
        <w:t xml:space="preserve">Long-term responses </w:t>
      </w:r>
    </w:p>
    <w:p w14:paraId="0EB80DFE" w14:textId="77777777" w:rsidR="00706CE2" w:rsidRPr="00706CE2" w:rsidRDefault="00706CE2" w:rsidP="00706CE2">
      <w:pPr>
        <w:pStyle w:val="NormalWeb"/>
        <w:rPr>
          <w:rFonts w:asciiTheme="minorHAnsi" w:hAnsiTheme="minorHAnsi" w:cstheme="minorHAnsi"/>
        </w:rPr>
      </w:pPr>
      <w:r w:rsidRPr="00706CE2">
        <w:rPr>
          <w:rFonts w:asciiTheme="minorHAnsi" w:hAnsiTheme="minorHAnsi" w:cstheme="minorHAnsi"/>
        </w:rPr>
        <w:t xml:space="preserve">Later reactions that occur in the weeks, months and years after the event. </w:t>
      </w:r>
    </w:p>
    <w:p w14:paraId="45FD7E79" w14:textId="77777777" w:rsidR="00706CE2" w:rsidRPr="00706CE2" w:rsidRDefault="00706CE2" w:rsidP="00706CE2">
      <w:pPr>
        <w:pStyle w:val="Heading1"/>
      </w:pPr>
      <w:r w:rsidRPr="00706CE2">
        <w:t xml:space="preserve">Management strategies </w:t>
      </w:r>
    </w:p>
    <w:p w14:paraId="28E9C073" w14:textId="77777777" w:rsidR="00706CE2" w:rsidRPr="00706CE2" w:rsidRDefault="00706CE2" w:rsidP="00706CE2">
      <w:pPr>
        <w:pStyle w:val="NormalWeb"/>
        <w:rPr>
          <w:rFonts w:asciiTheme="minorHAnsi" w:hAnsiTheme="minorHAnsi" w:cstheme="minorHAnsi"/>
        </w:rPr>
      </w:pPr>
      <w:r w:rsidRPr="00706CE2">
        <w:rPr>
          <w:rFonts w:asciiTheme="minorHAnsi" w:hAnsiTheme="minorHAnsi" w:cstheme="minorHAnsi"/>
        </w:rPr>
        <w:t xml:space="preserve">Techniques of controlling, responding to, or dealing with an event. </w:t>
      </w:r>
    </w:p>
    <w:p w14:paraId="2A88C31C" w14:textId="77777777" w:rsidR="00706CE2" w:rsidRPr="00706CE2" w:rsidRDefault="00706CE2" w:rsidP="00706CE2">
      <w:pPr>
        <w:pStyle w:val="Heading1"/>
      </w:pPr>
      <w:r w:rsidRPr="00706CE2">
        <w:t xml:space="preserve">Monitoring </w:t>
      </w:r>
    </w:p>
    <w:p w14:paraId="5BB1E003" w14:textId="77777777" w:rsidR="00706CE2" w:rsidRPr="00706CE2" w:rsidRDefault="00706CE2" w:rsidP="00706CE2">
      <w:pPr>
        <w:pStyle w:val="NormalWeb"/>
        <w:rPr>
          <w:rFonts w:asciiTheme="minorHAnsi" w:hAnsiTheme="minorHAnsi" w:cstheme="minorHAnsi"/>
        </w:rPr>
      </w:pPr>
      <w:r w:rsidRPr="00706CE2">
        <w:rPr>
          <w:rFonts w:asciiTheme="minorHAnsi" w:hAnsiTheme="minorHAnsi" w:cstheme="minorHAnsi"/>
        </w:rPr>
        <w:t xml:space="preserve">Recording physical changes, such as tracking a tropical storm by satellite, to help forecast when and where a natural hazard might strike. </w:t>
      </w:r>
    </w:p>
    <w:p w14:paraId="51EBC0EF" w14:textId="77777777" w:rsidR="00706CE2" w:rsidRPr="00706CE2" w:rsidRDefault="00706CE2" w:rsidP="00706CE2">
      <w:pPr>
        <w:pStyle w:val="Heading1"/>
      </w:pPr>
      <w:r w:rsidRPr="00706CE2">
        <w:t xml:space="preserve">Planning </w:t>
      </w:r>
    </w:p>
    <w:p w14:paraId="5C55759A" w14:textId="77777777" w:rsidR="00706CE2" w:rsidRPr="00706CE2" w:rsidRDefault="00706CE2" w:rsidP="00706CE2">
      <w:pPr>
        <w:pStyle w:val="NormalWeb"/>
        <w:rPr>
          <w:rFonts w:asciiTheme="minorHAnsi" w:hAnsiTheme="minorHAnsi" w:cstheme="minorHAnsi"/>
        </w:rPr>
      </w:pPr>
      <w:r w:rsidRPr="00706CE2">
        <w:rPr>
          <w:rFonts w:asciiTheme="minorHAnsi" w:hAnsiTheme="minorHAnsi" w:cstheme="minorHAnsi"/>
        </w:rPr>
        <w:t xml:space="preserve">Actions taken to enable communities to respond to, and recover from, natural disasters, through measures such as emergency evacuation plans, information management, communications and warning systems. </w:t>
      </w:r>
    </w:p>
    <w:p w14:paraId="558D7A8C" w14:textId="77777777" w:rsidR="00706CE2" w:rsidRPr="00706CE2" w:rsidRDefault="00706CE2" w:rsidP="00706CE2">
      <w:pPr>
        <w:pStyle w:val="Heading1"/>
      </w:pPr>
      <w:r w:rsidRPr="00706CE2">
        <w:lastRenderedPageBreak/>
        <w:t xml:space="preserve">Prediction </w:t>
      </w:r>
    </w:p>
    <w:p w14:paraId="2FA33263" w14:textId="77777777" w:rsidR="00706CE2" w:rsidRPr="00706CE2" w:rsidRDefault="00706CE2" w:rsidP="00706CE2">
      <w:pPr>
        <w:pStyle w:val="NormalWeb"/>
        <w:rPr>
          <w:rFonts w:asciiTheme="minorHAnsi" w:hAnsiTheme="minorHAnsi" w:cstheme="minorHAnsi"/>
        </w:rPr>
      </w:pPr>
      <w:r w:rsidRPr="00706CE2">
        <w:rPr>
          <w:rFonts w:asciiTheme="minorHAnsi" w:hAnsiTheme="minorHAnsi" w:cstheme="minorHAnsi"/>
        </w:rPr>
        <w:t xml:space="preserve">Attempts to forecast when and where a natural hazard will strike, based on current knowledge. This can be done to some extent for tropical storms (and volcanic eruptions, but less reliably for earthquakes). </w:t>
      </w:r>
    </w:p>
    <w:p w14:paraId="22D0DE87" w14:textId="77777777" w:rsidR="00706CE2" w:rsidRPr="00706CE2" w:rsidRDefault="00706CE2" w:rsidP="00706CE2">
      <w:pPr>
        <w:pStyle w:val="Heading1"/>
      </w:pPr>
      <w:r w:rsidRPr="00706CE2">
        <w:t xml:space="preserve">Primary effects </w:t>
      </w:r>
    </w:p>
    <w:p w14:paraId="41F59D5C" w14:textId="77777777" w:rsidR="00706CE2" w:rsidRPr="00706CE2" w:rsidRDefault="00706CE2" w:rsidP="00706CE2">
      <w:pPr>
        <w:pStyle w:val="NormalWeb"/>
        <w:rPr>
          <w:rFonts w:asciiTheme="minorHAnsi" w:hAnsiTheme="minorHAnsi" w:cstheme="minorHAnsi"/>
        </w:rPr>
      </w:pPr>
      <w:r w:rsidRPr="00706CE2">
        <w:rPr>
          <w:rFonts w:asciiTheme="minorHAnsi" w:hAnsiTheme="minorHAnsi" w:cstheme="minorHAnsi"/>
        </w:rPr>
        <w:t xml:space="preserve">The initial impact of a natural event on people and property, caused directly by it, for instance buildings being partially or wholly destroyed by a tropical storm. </w:t>
      </w:r>
    </w:p>
    <w:p w14:paraId="06A2B4BB" w14:textId="77777777" w:rsidR="00706CE2" w:rsidRPr="00706CE2" w:rsidRDefault="00706CE2" w:rsidP="00706CE2">
      <w:pPr>
        <w:pStyle w:val="Heading1"/>
      </w:pPr>
      <w:r w:rsidRPr="00706CE2">
        <w:t xml:space="preserve">Protection </w:t>
      </w:r>
    </w:p>
    <w:p w14:paraId="2AFC2966" w14:textId="77777777" w:rsidR="00706CE2" w:rsidRPr="00706CE2" w:rsidRDefault="00706CE2" w:rsidP="00706CE2">
      <w:pPr>
        <w:pStyle w:val="NormalWeb"/>
        <w:rPr>
          <w:rFonts w:asciiTheme="minorHAnsi" w:hAnsiTheme="minorHAnsi" w:cstheme="minorHAnsi"/>
        </w:rPr>
      </w:pPr>
      <w:r w:rsidRPr="00706CE2">
        <w:rPr>
          <w:rFonts w:asciiTheme="minorHAnsi" w:hAnsiTheme="minorHAnsi" w:cstheme="minorHAnsi"/>
        </w:rPr>
        <w:t xml:space="preserve">Actions taken before a hazard strikes to reduce its impact, such as educating people or improving building design. </w:t>
      </w:r>
    </w:p>
    <w:p w14:paraId="26CD0220" w14:textId="77777777" w:rsidR="00706CE2" w:rsidRPr="00706CE2" w:rsidRDefault="00706CE2" w:rsidP="00706CE2">
      <w:pPr>
        <w:pStyle w:val="Heading1"/>
      </w:pPr>
      <w:r w:rsidRPr="00706CE2">
        <w:t xml:space="preserve">Secondary effects </w:t>
      </w:r>
    </w:p>
    <w:p w14:paraId="21D757D3" w14:textId="77777777" w:rsidR="00706CE2" w:rsidRPr="00706CE2" w:rsidRDefault="00706CE2" w:rsidP="00706CE2">
      <w:pPr>
        <w:pStyle w:val="NormalWeb"/>
        <w:rPr>
          <w:rFonts w:asciiTheme="minorHAnsi" w:hAnsiTheme="minorHAnsi" w:cstheme="minorHAnsi"/>
        </w:rPr>
      </w:pPr>
      <w:r w:rsidRPr="00706CE2">
        <w:rPr>
          <w:rFonts w:asciiTheme="minorHAnsi" w:hAnsiTheme="minorHAnsi" w:cstheme="minorHAnsi"/>
        </w:rPr>
        <w:t xml:space="preserve">The after-effects that occur as indirect impacts of a natural event, sometimes on a longer timescale, for instance impact on access to potable water can lead to spread of disease. </w:t>
      </w:r>
    </w:p>
    <w:p w14:paraId="5D50F718" w14:textId="77777777" w:rsidR="00706CE2" w:rsidRPr="00706CE2" w:rsidRDefault="00706CE2" w:rsidP="00706CE2">
      <w:pPr>
        <w:pStyle w:val="Heading1"/>
      </w:pPr>
      <w:r w:rsidRPr="00706CE2">
        <w:t xml:space="preserve">Social impact </w:t>
      </w:r>
    </w:p>
    <w:p w14:paraId="06242B77" w14:textId="77777777" w:rsidR="00706CE2" w:rsidRPr="00706CE2" w:rsidRDefault="00706CE2" w:rsidP="00706CE2">
      <w:pPr>
        <w:pStyle w:val="NormalWeb"/>
        <w:rPr>
          <w:rFonts w:asciiTheme="minorHAnsi" w:hAnsiTheme="minorHAnsi" w:cstheme="minorHAnsi"/>
        </w:rPr>
      </w:pPr>
      <w:r w:rsidRPr="00706CE2">
        <w:rPr>
          <w:rFonts w:asciiTheme="minorHAnsi" w:hAnsiTheme="minorHAnsi" w:cstheme="minorHAnsi"/>
        </w:rPr>
        <w:t xml:space="preserve">The effect of an event on the lives of people or community. </w:t>
      </w:r>
    </w:p>
    <w:p w14:paraId="34A41C3E" w14:textId="77777777" w:rsidR="00706CE2" w:rsidRPr="00706CE2" w:rsidRDefault="00706CE2" w:rsidP="00706CE2">
      <w:pPr>
        <w:pStyle w:val="Heading1"/>
      </w:pPr>
      <w:r w:rsidRPr="00706CE2">
        <w:t xml:space="preserve">Tropical storm (hurricane, cyclone, typhoon) </w:t>
      </w:r>
    </w:p>
    <w:p w14:paraId="16DC5037" w14:textId="77777777" w:rsidR="00706CE2" w:rsidRPr="00706CE2" w:rsidRDefault="00706CE2" w:rsidP="00706CE2">
      <w:pPr>
        <w:pStyle w:val="NormalWeb"/>
        <w:rPr>
          <w:rFonts w:asciiTheme="minorHAnsi" w:hAnsiTheme="minorHAnsi" w:cstheme="minorHAnsi"/>
        </w:rPr>
      </w:pPr>
      <w:r w:rsidRPr="00706CE2">
        <w:rPr>
          <w:rFonts w:asciiTheme="minorHAnsi" w:hAnsiTheme="minorHAnsi" w:cstheme="minorHAnsi"/>
        </w:rPr>
        <w:t xml:space="preserve">An area of low pressure with winds moving in a spiral around the calm central point called the eye of the storm. Winds are powerful and rainfall is heavy. </w:t>
      </w:r>
    </w:p>
    <w:p w14:paraId="1CFE11B8" w14:textId="2B288EC2" w:rsidR="00706CE2" w:rsidRPr="00706CE2" w:rsidRDefault="00706CE2" w:rsidP="00706CE2">
      <w:pPr>
        <w:pStyle w:val="Heading1"/>
      </w:pPr>
      <w:r w:rsidRPr="00706CE2">
        <w:t xml:space="preserve">Climate change Adaptation </w:t>
      </w:r>
    </w:p>
    <w:p w14:paraId="59FA7B1C" w14:textId="77777777" w:rsidR="00706CE2" w:rsidRPr="00706CE2" w:rsidRDefault="00706CE2" w:rsidP="00706CE2">
      <w:pPr>
        <w:pStyle w:val="NormalWeb"/>
        <w:rPr>
          <w:rFonts w:asciiTheme="minorHAnsi" w:hAnsiTheme="minorHAnsi" w:cstheme="minorHAnsi"/>
        </w:rPr>
      </w:pPr>
      <w:r w:rsidRPr="00706CE2">
        <w:rPr>
          <w:rFonts w:asciiTheme="minorHAnsi" w:hAnsiTheme="minorHAnsi" w:cstheme="minorHAnsi"/>
        </w:rPr>
        <w:t xml:space="preserve">Actions taken to adjust to natural events such as climate change, to reduce potential damage, limit the impacts, take advantage of opportunities, or cope with the consequences. </w:t>
      </w:r>
    </w:p>
    <w:p w14:paraId="7951D502" w14:textId="77777777" w:rsidR="00706CE2" w:rsidRPr="00706CE2" w:rsidRDefault="00706CE2" w:rsidP="00706CE2">
      <w:pPr>
        <w:pStyle w:val="Heading1"/>
      </w:pPr>
      <w:r w:rsidRPr="00706CE2">
        <w:t xml:space="preserve">Climate change </w:t>
      </w:r>
    </w:p>
    <w:p w14:paraId="5365A6E2" w14:textId="77777777" w:rsidR="00706CE2" w:rsidRPr="00706CE2" w:rsidRDefault="00706CE2" w:rsidP="00706CE2">
      <w:pPr>
        <w:pStyle w:val="NormalWeb"/>
        <w:rPr>
          <w:rFonts w:asciiTheme="minorHAnsi" w:hAnsiTheme="minorHAnsi" w:cstheme="minorHAnsi"/>
        </w:rPr>
      </w:pPr>
      <w:r w:rsidRPr="00706CE2">
        <w:rPr>
          <w:rFonts w:asciiTheme="minorHAnsi" w:hAnsiTheme="minorHAnsi" w:cstheme="minorHAnsi"/>
        </w:rPr>
        <w:t xml:space="preserve">A long-term change in the earth's climate, especially a change due to an increase in the average atmospheric temperature. </w:t>
      </w:r>
    </w:p>
    <w:p w14:paraId="7DC0215C" w14:textId="77777777" w:rsidR="00706CE2" w:rsidRPr="00706CE2" w:rsidRDefault="00706CE2" w:rsidP="00706CE2">
      <w:pPr>
        <w:pStyle w:val="Heading1"/>
      </w:pPr>
      <w:r w:rsidRPr="00706CE2">
        <w:t xml:space="preserve">Mitigation </w:t>
      </w:r>
    </w:p>
    <w:p w14:paraId="4ECCD0E4" w14:textId="77777777" w:rsidR="00706CE2" w:rsidRPr="00706CE2" w:rsidRDefault="00706CE2" w:rsidP="00706CE2">
      <w:pPr>
        <w:pStyle w:val="NormalWeb"/>
        <w:rPr>
          <w:rFonts w:asciiTheme="minorHAnsi" w:hAnsiTheme="minorHAnsi" w:cstheme="minorHAnsi"/>
        </w:rPr>
      </w:pPr>
      <w:r w:rsidRPr="00706CE2">
        <w:rPr>
          <w:rFonts w:asciiTheme="minorHAnsi" w:hAnsiTheme="minorHAnsi" w:cstheme="minorHAnsi"/>
        </w:rPr>
        <w:t xml:space="preserve">Action taken to reduce or eliminate the long-term risk to human life and property from natural hazards, such as building earthquake-proof buildings or making international agreements about carbon reduction targets. </w:t>
      </w:r>
    </w:p>
    <w:p w14:paraId="22768815" w14:textId="77777777" w:rsidR="00706CE2" w:rsidRPr="00706CE2" w:rsidRDefault="00706CE2" w:rsidP="00706CE2">
      <w:pPr>
        <w:pStyle w:val="Heading1"/>
      </w:pPr>
      <w:r w:rsidRPr="00706CE2">
        <w:t xml:space="preserve">Orbital changes </w:t>
      </w:r>
    </w:p>
    <w:p w14:paraId="384F4B85" w14:textId="77777777" w:rsidR="00706CE2" w:rsidRPr="00706CE2" w:rsidRDefault="00706CE2" w:rsidP="00706CE2">
      <w:pPr>
        <w:pStyle w:val="NormalWeb"/>
        <w:rPr>
          <w:rFonts w:asciiTheme="minorHAnsi" w:hAnsiTheme="minorHAnsi" w:cstheme="minorHAnsi"/>
        </w:rPr>
      </w:pPr>
      <w:r w:rsidRPr="00706CE2">
        <w:rPr>
          <w:rFonts w:asciiTheme="minorHAnsi" w:hAnsiTheme="minorHAnsi" w:cstheme="minorHAnsi"/>
        </w:rPr>
        <w:t xml:space="preserve">Changes in the pathway of the Earth around the Sun. </w:t>
      </w:r>
    </w:p>
    <w:p w14:paraId="55110881" w14:textId="77777777" w:rsidR="00706CE2" w:rsidRPr="00706CE2" w:rsidRDefault="00706CE2" w:rsidP="00706CE2">
      <w:pPr>
        <w:pStyle w:val="Heading1"/>
      </w:pPr>
      <w:r w:rsidRPr="00706CE2">
        <w:lastRenderedPageBreak/>
        <w:t xml:space="preserve">Quaternary period </w:t>
      </w:r>
    </w:p>
    <w:p w14:paraId="098018E1" w14:textId="77777777" w:rsidR="00706CE2" w:rsidRPr="00706CE2" w:rsidRDefault="00706CE2" w:rsidP="00706CE2">
      <w:pPr>
        <w:pStyle w:val="NormalWeb"/>
        <w:rPr>
          <w:rFonts w:asciiTheme="minorHAnsi" w:hAnsiTheme="minorHAnsi" w:cstheme="minorHAnsi"/>
        </w:rPr>
      </w:pPr>
      <w:r w:rsidRPr="00706CE2">
        <w:rPr>
          <w:rFonts w:asciiTheme="minorHAnsi" w:hAnsiTheme="minorHAnsi" w:cstheme="minorHAnsi"/>
        </w:rPr>
        <w:t xml:space="preserve">The period of geological time from about 2.6 million years ago to the present. It is characterized by the appearance and development of humans and includes the Pleistocene and Holocene Epochs. </w:t>
      </w:r>
    </w:p>
    <w:p w14:paraId="6101BEE9" w14:textId="4BEF1C5B" w:rsidR="00010601" w:rsidRPr="00706CE2" w:rsidRDefault="00010601">
      <w:pPr>
        <w:rPr>
          <w:rFonts w:cstheme="minorHAnsi"/>
        </w:rPr>
      </w:pPr>
    </w:p>
    <w:sectPr w:rsidR="00010601" w:rsidRPr="00706CE2" w:rsidSect="00702A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00.35pt;height:300.35pt;visibility:visible;mso-wrap-style:square" o:bullet="t">
        <v:imagedata r:id="rId1" o:title=""/>
        <o:lock v:ext="edit" aspectratio="f"/>
      </v:shape>
    </w:pict>
  </w:numPicBullet>
  <w:abstractNum w:abstractNumId="0" w15:restartNumberingAfterBreak="0">
    <w:nsid w:val="58962DC5"/>
    <w:multiLevelType w:val="hybridMultilevel"/>
    <w:tmpl w:val="26DAF1AC"/>
    <w:lvl w:ilvl="0" w:tplc="FA3ED0FE">
      <w:start w:val="1"/>
      <w:numFmt w:val="bullet"/>
      <w:lvlText w:val=""/>
      <w:lvlPicBulletId w:val="0"/>
      <w:lvlJc w:val="left"/>
      <w:pPr>
        <w:tabs>
          <w:tab w:val="num" w:pos="720"/>
        </w:tabs>
        <w:ind w:left="720" w:hanging="360"/>
      </w:pPr>
      <w:rPr>
        <w:rFonts w:ascii="Symbol" w:hAnsi="Symbol" w:hint="default"/>
      </w:rPr>
    </w:lvl>
    <w:lvl w:ilvl="1" w:tplc="56545822" w:tentative="1">
      <w:start w:val="1"/>
      <w:numFmt w:val="bullet"/>
      <w:lvlText w:val=""/>
      <w:lvlJc w:val="left"/>
      <w:pPr>
        <w:tabs>
          <w:tab w:val="num" w:pos="1440"/>
        </w:tabs>
        <w:ind w:left="1440" w:hanging="360"/>
      </w:pPr>
      <w:rPr>
        <w:rFonts w:ascii="Symbol" w:hAnsi="Symbol" w:hint="default"/>
      </w:rPr>
    </w:lvl>
    <w:lvl w:ilvl="2" w:tplc="A7B44B9E" w:tentative="1">
      <w:start w:val="1"/>
      <w:numFmt w:val="bullet"/>
      <w:lvlText w:val=""/>
      <w:lvlJc w:val="left"/>
      <w:pPr>
        <w:tabs>
          <w:tab w:val="num" w:pos="2160"/>
        </w:tabs>
        <w:ind w:left="2160" w:hanging="360"/>
      </w:pPr>
      <w:rPr>
        <w:rFonts w:ascii="Symbol" w:hAnsi="Symbol" w:hint="default"/>
      </w:rPr>
    </w:lvl>
    <w:lvl w:ilvl="3" w:tplc="3F866164" w:tentative="1">
      <w:start w:val="1"/>
      <w:numFmt w:val="bullet"/>
      <w:lvlText w:val=""/>
      <w:lvlJc w:val="left"/>
      <w:pPr>
        <w:tabs>
          <w:tab w:val="num" w:pos="2880"/>
        </w:tabs>
        <w:ind w:left="2880" w:hanging="360"/>
      </w:pPr>
      <w:rPr>
        <w:rFonts w:ascii="Symbol" w:hAnsi="Symbol" w:hint="default"/>
      </w:rPr>
    </w:lvl>
    <w:lvl w:ilvl="4" w:tplc="9FB21712" w:tentative="1">
      <w:start w:val="1"/>
      <w:numFmt w:val="bullet"/>
      <w:lvlText w:val=""/>
      <w:lvlJc w:val="left"/>
      <w:pPr>
        <w:tabs>
          <w:tab w:val="num" w:pos="3600"/>
        </w:tabs>
        <w:ind w:left="3600" w:hanging="360"/>
      </w:pPr>
      <w:rPr>
        <w:rFonts w:ascii="Symbol" w:hAnsi="Symbol" w:hint="default"/>
      </w:rPr>
    </w:lvl>
    <w:lvl w:ilvl="5" w:tplc="85FEC818" w:tentative="1">
      <w:start w:val="1"/>
      <w:numFmt w:val="bullet"/>
      <w:lvlText w:val=""/>
      <w:lvlJc w:val="left"/>
      <w:pPr>
        <w:tabs>
          <w:tab w:val="num" w:pos="4320"/>
        </w:tabs>
        <w:ind w:left="4320" w:hanging="360"/>
      </w:pPr>
      <w:rPr>
        <w:rFonts w:ascii="Symbol" w:hAnsi="Symbol" w:hint="default"/>
      </w:rPr>
    </w:lvl>
    <w:lvl w:ilvl="6" w:tplc="E15885A0" w:tentative="1">
      <w:start w:val="1"/>
      <w:numFmt w:val="bullet"/>
      <w:lvlText w:val=""/>
      <w:lvlJc w:val="left"/>
      <w:pPr>
        <w:tabs>
          <w:tab w:val="num" w:pos="5040"/>
        </w:tabs>
        <w:ind w:left="5040" w:hanging="360"/>
      </w:pPr>
      <w:rPr>
        <w:rFonts w:ascii="Symbol" w:hAnsi="Symbol" w:hint="default"/>
      </w:rPr>
    </w:lvl>
    <w:lvl w:ilvl="7" w:tplc="CA12CAA8" w:tentative="1">
      <w:start w:val="1"/>
      <w:numFmt w:val="bullet"/>
      <w:lvlText w:val=""/>
      <w:lvlJc w:val="left"/>
      <w:pPr>
        <w:tabs>
          <w:tab w:val="num" w:pos="5760"/>
        </w:tabs>
        <w:ind w:left="5760" w:hanging="360"/>
      </w:pPr>
      <w:rPr>
        <w:rFonts w:ascii="Symbol" w:hAnsi="Symbol" w:hint="default"/>
      </w:rPr>
    </w:lvl>
    <w:lvl w:ilvl="8" w:tplc="3C40B7F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FB"/>
    <w:rsid w:val="00010601"/>
    <w:rsid w:val="00702AFB"/>
    <w:rsid w:val="00706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B941"/>
  <w15:chartTrackingRefBased/>
  <w15:docId w15:val="{8FCE8882-B3F1-1B42-B107-19B668CC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2AFB"/>
    <w:pPr>
      <w:keepNext/>
      <w:keepLines/>
      <w:spacing w:before="240"/>
      <w:outlineLvl w:val="0"/>
    </w:pPr>
    <w:rPr>
      <w:rFonts w:asciiTheme="majorHAnsi" w:eastAsiaTheme="majorEastAsia" w:hAnsiTheme="majorHAnsi" w:cstheme="majorBidi"/>
      <w:b/>
      <w:color w:val="80A033"/>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2AFB"/>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702AFB"/>
    <w:rPr>
      <w:rFonts w:asciiTheme="majorHAnsi" w:eastAsiaTheme="majorEastAsia" w:hAnsiTheme="majorHAnsi" w:cstheme="majorBidi"/>
      <w:b/>
      <w:color w:val="80A033"/>
      <w:sz w:val="32"/>
      <w:szCs w:val="32"/>
    </w:rPr>
  </w:style>
  <w:style w:type="paragraph" w:styleId="ListParagraph">
    <w:name w:val="List Paragraph"/>
    <w:basedOn w:val="Normal"/>
    <w:uiPriority w:val="34"/>
    <w:qFormat/>
    <w:rsid w:val="00702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574102">
      <w:bodyDiv w:val="1"/>
      <w:marLeft w:val="0"/>
      <w:marRight w:val="0"/>
      <w:marTop w:val="0"/>
      <w:marBottom w:val="0"/>
      <w:divBdr>
        <w:top w:val="none" w:sz="0" w:space="0" w:color="auto"/>
        <w:left w:val="none" w:sz="0" w:space="0" w:color="auto"/>
        <w:bottom w:val="none" w:sz="0" w:space="0" w:color="auto"/>
        <w:right w:val="none" w:sz="0" w:space="0" w:color="auto"/>
      </w:divBdr>
      <w:divsChild>
        <w:div w:id="1874415576">
          <w:marLeft w:val="0"/>
          <w:marRight w:val="0"/>
          <w:marTop w:val="0"/>
          <w:marBottom w:val="0"/>
          <w:divBdr>
            <w:top w:val="none" w:sz="0" w:space="0" w:color="auto"/>
            <w:left w:val="none" w:sz="0" w:space="0" w:color="auto"/>
            <w:bottom w:val="none" w:sz="0" w:space="0" w:color="auto"/>
            <w:right w:val="none" w:sz="0" w:space="0" w:color="auto"/>
          </w:divBdr>
          <w:divsChild>
            <w:div w:id="634414237">
              <w:marLeft w:val="0"/>
              <w:marRight w:val="0"/>
              <w:marTop w:val="0"/>
              <w:marBottom w:val="0"/>
              <w:divBdr>
                <w:top w:val="none" w:sz="0" w:space="0" w:color="auto"/>
                <w:left w:val="none" w:sz="0" w:space="0" w:color="auto"/>
                <w:bottom w:val="none" w:sz="0" w:space="0" w:color="auto"/>
                <w:right w:val="none" w:sz="0" w:space="0" w:color="auto"/>
              </w:divBdr>
              <w:divsChild>
                <w:div w:id="20312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28679">
          <w:marLeft w:val="0"/>
          <w:marRight w:val="0"/>
          <w:marTop w:val="0"/>
          <w:marBottom w:val="0"/>
          <w:divBdr>
            <w:top w:val="none" w:sz="0" w:space="0" w:color="auto"/>
            <w:left w:val="none" w:sz="0" w:space="0" w:color="auto"/>
            <w:bottom w:val="none" w:sz="0" w:space="0" w:color="auto"/>
            <w:right w:val="none" w:sz="0" w:space="0" w:color="auto"/>
          </w:divBdr>
          <w:divsChild>
            <w:div w:id="1003050893">
              <w:marLeft w:val="0"/>
              <w:marRight w:val="0"/>
              <w:marTop w:val="0"/>
              <w:marBottom w:val="0"/>
              <w:divBdr>
                <w:top w:val="none" w:sz="0" w:space="0" w:color="auto"/>
                <w:left w:val="none" w:sz="0" w:space="0" w:color="auto"/>
                <w:bottom w:val="none" w:sz="0" w:space="0" w:color="auto"/>
                <w:right w:val="none" w:sz="0" w:space="0" w:color="auto"/>
              </w:divBdr>
              <w:divsChild>
                <w:div w:id="8648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54190">
          <w:marLeft w:val="0"/>
          <w:marRight w:val="0"/>
          <w:marTop w:val="0"/>
          <w:marBottom w:val="0"/>
          <w:divBdr>
            <w:top w:val="none" w:sz="0" w:space="0" w:color="auto"/>
            <w:left w:val="none" w:sz="0" w:space="0" w:color="auto"/>
            <w:bottom w:val="none" w:sz="0" w:space="0" w:color="auto"/>
            <w:right w:val="none" w:sz="0" w:space="0" w:color="auto"/>
          </w:divBdr>
          <w:divsChild>
            <w:div w:id="1957446694">
              <w:marLeft w:val="0"/>
              <w:marRight w:val="0"/>
              <w:marTop w:val="0"/>
              <w:marBottom w:val="0"/>
              <w:divBdr>
                <w:top w:val="none" w:sz="0" w:space="0" w:color="auto"/>
                <w:left w:val="none" w:sz="0" w:space="0" w:color="auto"/>
                <w:bottom w:val="none" w:sz="0" w:space="0" w:color="auto"/>
                <w:right w:val="none" w:sz="0" w:space="0" w:color="auto"/>
              </w:divBdr>
              <w:divsChild>
                <w:div w:id="4477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30724">
      <w:bodyDiv w:val="1"/>
      <w:marLeft w:val="0"/>
      <w:marRight w:val="0"/>
      <w:marTop w:val="0"/>
      <w:marBottom w:val="0"/>
      <w:divBdr>
        <w:top w:val="none" w:sz="0" w:space="0" w:color="auto"/>
        <w:left w:val="none" w:sz="0" w:space="0" w:color="auto"/>
        <w:bottom w:val="none" w:sz="0" w:space="0" w:color="auto"/>
        <w:right w:val="none" w:sz="0" w:space="0" w:color="auto"/>
      </w:divBdr>
      <w:divsChild>
        <w:div w:id="609818939">
          <w:marLeft w:val="0"/>
          <w:marRight w:val="0"/>
          <w:marTop w:val="0"/>
          <w:marBottom w:val="0"/>
          <w:divBdr>
            <w:top w:val="none" w:sz="0" w:space="0" w:color="auto"/>
            <w:left w:val="none" w:sz="0" w:space="0" w:color="auto"/>
            <w:bottom w:val="none" w:sz="0" w:space="0" w:color="auto"/>
            <w:right w:val="none" w:sz="0" w:space="0" w:color="auto"/>
          </w:divBdr>
          <w:divsChild>
            <w:div w:id="874541178">
              <w:marLeft w:val="0"/>
              <w:marRight w:val="0"/>
              <w:marTop w:val="0"/>
              <w:marBottom w:val="0"/>
              <w:divBdr>
                <w:top w:val="none" w:sz="0" w:space="0" w:color="auto"/>
                <w:left w:val="none" w:sz="0" w:space="0" w:color="auto"/>
                <w:bottom w:val="none" w:sz="0" w:space="0" w:color="auto"/>
                <w:right w:val="none" w:sz="0" w:space="0" w:color="auto"/>
              </w:divBdr>
              <w:divsChild>
                <w:div w:id="21469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862153">
          <w:marLeft w:val="0"/>
          <w:marRight w:val="0"/>
          <w:marTop w:val="0"/>
          <w:marBottom w:val="0"/>
          <w:divBdr>
            <w:top w:val="none" w:sz="0" w:space="0" w:color="auto"/>
            <w:left w:val="none" w:sz="0" w:space="0" w:color="auto"/>
            <w:bottom w:val="none" w:sz="0" w:space="0" w:color="auto"/>
            <w:right w:val="none" w:sz="0" w:space="0" w:color="auto"/>
          </w:divBdr>
          <w:divsChild>
            <w:div w:id="396709806">
              <w:marLeft w:val="0"/>
              <w:marRight w:val="0"/>
              <w:marTop w:val="0"/>
              <w:marBottom w:val="0"/>
              <w:divBdr>
                <w:top w:val="none" w:sz="0" w:space="0" w:color="auto"/>
                <w:left w:val="none" w:sz="0" w:space="0" w:color="auto"/>
                <w:bottom w:val="none" w:sz="0" w:space="0" w:color="auto"/>
                <w:right w:val="none" w:sz="0" w:space="0" w:color="auto"/>
              </w:divBdr>
              <w:divsChild>
                <w:div w:id="214076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8762">
          <w:marLeft w:val="0"/>
          <w:marRight w:val="0"/>
          <w:marTop w:val="0"/>
          <w:marBottom w:val="0"/>
          <w:divBdr>
            <w:top w:val="none" w:sz="0" w:space="0" w:color="auto"/>
            <w:left w:val="none" w:sz="0" w:space="0" w:color="auto"/>
            <w:bottom w:val="none" w:sz="0" w:space="0" w:color="auto"/>
            <w:right w:val="none" w:sz="0" w:space="0" w:color="auto"/>
          </w:divBdr>
          <w:divsChild>
            <w:div w:id="1259411650">
              <w:marLeft w:val="0"/>
              <w:marRight w:val="0"/>
              <w:marTop w:val="0"/>
              <w:marBottom w:val="0"/>
              <w:divBdr>
                <w:top w:val="none" w:sz="0" w:space="0" w:color="auto"/>
                <w:left w:val="none" w:sz="0" w:space="0" w:color="auto"/>
                <w:bottom w:val="none" w:sz="0" w:space="0" w:color="auto"/>
                <w:right w:val="none" w:sz="0" w:space="0" w:color="auto"/>
              </w:divBdr>
              <w:divsChild>
                <w:div w:id="184296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05858">
      <w:bodyDiv w:val="1"/>
      <w:marLeft w:val="0"/>
      <w:marRight w:val="0"/>
      <w:marTop w:val="0"/>
      <w:marBottom w:val="0"/>
      <w:divBdr>
        <w:top w:val="none" w:sz="0" w:space="0" w:color="auto"/>
        <w:left w:val="none" w:sz="0" w:space="0" w:color="auto"/>
        <w:bottom w:val="none" w:sz="0" w:space="0" w:color="auto"/>
        <w:right w:val="none" w:sz="0" w:space="0" w:color="auto"/>
      </w:divBdr>
      <w:divsChild>
        <w:div w:id="782769195">
          <w:marLeft w:val="0"/>
          <w:marRight w:val="0"/>
          <w:marTop w:val="0"/>
          <w:marBottom w:val="0"/>
          <w:divBdr>
            <w:top w:val="none" w:sz="0" w:space="0" w:color="auto"/>
            <w:left w:val="none" w:sz="0" w:space="0" w:color="auto"/>
            <w:bottom w:val="none" w:sz="0" w:space="0" w:color="auto"/>
            <w:right w:val="none" w:sz="0" w:space="0" w:color="auto"/>
          </w:divBdr>
          <w:divsChild>
            <w:div w:id="760104145">
              <w:marLeft w:val="0"/>
              <w:marRight w:val="0"/>
              <w:marTop w:val="0"/>
              <w:marBottom w:val="0"/>
              <w:divBdr>
                <w:top w:val="none" w:sz="0" w:space="0" w:color="auto"/>
                <w:left w:val="none" w:sz="0" w:space="0" w:color="auto"/>
                <w:bottom w:val="none" w:sz="0" w:space="0" w:color="auto"/>
                <w:right w:val="none" w:sz="0" w:space="0" w:color="auto"/>
              </w:divBdr>
              <w:divsChild>
                <w:div w:id="14587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88617">
          <w:marLeft w:val="0"/>
          <w:marRight w:val="0"/>
          <w:marTop w:val="0"/>
          <w:marBottom w:val="0"/>
          <w:divBdr>
            <w:top w:val="none" w:sz="0" w:space="0" w:color="auto"/>
            <w:left w:val="none" w:sz="0" w:space="0" w:color="auto"/>
            <w:bottom w:val="none" w:sz="0" w:space="0" w:color="auto"/>
            <w:right w:val="none" w:sz="0" w:space="0" w:color="auto"/>
          </w:divBdr>
          <w:divsChild>
            <w:div w:id="1924103980">
              <w:marLeft w:val="0"/>
              <w:marRight w:val="0"/>
              <w:marTop w:val="0"/>
              <w:marBottom w:val="0"/>
              <w:divBdr>
                <w:top w:val="none" w:sz="0" w:space="0" w:color="auto"/>
                <w:left w:val="none" w:sz="0" w:space="0" w:color="auto"/>
                <w:bottom w:val="none" w:sz="0" w:space="0" w:color="auto"/>
                <w:right w:val="none" w:sz="0" w:space="0" w:color="auto"/>
              </w:divBdr>
              <w:divsChild>
                <w:div w:id="5959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965168">
          <w:marLeft w:val="0"/>
          <w:marRight w:val="0"/>
          <w:marTop w:val="0"/>
          <w:marBottom w:val="0"/>
          <w:divBdr>
            <w:top w:val="none" w:sz="0" w:space="0" w:color="auto"/>
            <w:left w:val="none" w:sz="0" w:space="0" w:color="auto"/>
            <w:bottom w:val="none" w:sz="0" w:space="0" w:color="auto"/>
            <w:right w:val="none" w:sz="0" w:space="0" w:color="auto"/>
          </w:divBdr>
          <w:divsChild>
            <w:div w:id="1480220771">
              <w:marLeft w:val="0"/>
              <w:marRight w:val="0"/>
              <w:marTop w:val="0"/>
              <w:marBottom w:val="0"/>
              <w:divBdr>
                <w:top w:val="none" w:sz="0" w:space="0" w:color="auto"/>
                <w:left w:val="none" w:sz="0" w:space="0" w:color="auto"/>
                <w:bottom w:val="none" w:sz="0" w:space="0" w:color="auto"/>
                <w:right w:val="none" w:sz="0" w:space="0" w:color="auto"/>
              </w:divBdr>
              <w:divsChild>
                <w:div w:id="18460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519</Words>
  <Characters>2960</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Bennett</dc:creator>
  <cp:keywords/>
  <dc:description/>
  <cp:lastModifiedBy>Anthony Bennett</cp:lastModifiedBy>
  <cp:revision>2</cp:revision>
  <dcterms:created xsi:type="dcterms:W3CDTF">2021-03-14T10:51:00Z</dcterms:created>
  <dcterms:modified xsi:type="dcterms:W3CDTF">2021-03-14T17:24:00Z</dcterms:modified>
</cp:coreProperties>
</file>